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27B" w:rsidRPr="0023127B" w:rsidRDefault="0023127B" w:rsidP="0023127B">
      <w:pPr>
        <w:pStyle w:val="tkNazvanie"/>
        <w:spacing w:before="0" w:after="0" w:line="240" w:lineRule="auto"/>
        <w:ind w:left="0" w:right="0"/>
        <w:rPr>
          <w:rFonts w:ascii="Times New Roman" w:hAnsi="Times New Roman" w:cs="Times New Roman"/>
          <w:lang w:val="ky-KG"/>
        </w:rPr>
      </w:pPr>
      <w:r w:rsidRPr="0023127B">
        <w:rPr>
          <w:rFonts w:ascii="Times New Roman" w:hAnsi="Times New Roman" w:cs="Times New Roman"/>
          <w:b w:val="0"/>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долбооруна</w:t>
      </w:r>
    </w:p>
    <w:p w:rsidR="0023127B" w:rsidRPr="0023127B" w:rsidRDefault="0023127B" w:rsidP="0023127B">
      <w:pPr>
        <w:pStyle w:val="tkNazvanie"/>
        <w:spacing w:before="0" w:after="0" w:line="240" w:lineRule="auto"/>
        <w:ind w:left="0" w:right="0"/>
        <w:rPr>
          <w:rFonts w:ascii="Times New Roman" w:hAnsi="Times New Roman" w:cs="Times New Roman"/>
          <w:lang w:val="ky-KG"/>
        </w:rPr>
      </w:pPr>
      <w:r w:rsidRPr="0023127B">
        <w:rPr>
          <w:rFonts w:ascii="Times New Roman" w:hAnsi="Times New Roman" w:cs="Times New Roman"/>
          <w:lang w:val="ky-KG"/>
        </w:rPr>
        <w:t>негиздеме-маалымкат</w:t>
      </w:r>
    </w:p>
    <w:p w:rsidR="0023127B" w:rsidRPr="0023127B" w:rsidRDefault="0023127B" w:rsidP="0023127B">
      <w:pPr>
        <w:pStyle w:val="tkNazvanie"/>
        <w:spacing w:before="0" w:after="0" w:line="240" w:lineRule="auto"/>
        <w:ind w:left="0" w:right="0"/>
        <w:jc w:val="both"/>
        <w:rPr>
          <w:rFonts w:ascii="Times New Roman" w:hAnsi="Times New Roman" w:cs="Times New Roman"/>
          <w:b w:val="0"/>
          <w:lang w:val="ky-KG"/>
        </w:rPr>
      </w:pP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Ушул Мыйзам долбоору Кыргыз Республикасынын агрардык секторунда менчиктештирүү процессин бүткөрүү жана айыл чарба ишканаларынан сатып алуу наркынын келип түшүүлөрүн камсыздоо максатында иштелип чыккан. Анткени  агрардык сектордо 1994-жылы  башталган менчиктештирүү процесси логикалык жыйынтыкка жеткен эмес.</w:t>
      </w:r>
    </w:p>
    <w:p w:rsidR="0023127B" w:rsidRPr="00AE6F8C" w:rsidRDefault="0023127B" w:rsidP="0023127B">
      <w:pPr>
        <w:autoSpaceDE w:val="0"/>
        <w:autoSpaceDN w:val="0"/>
        <w:adjustRightInd w:val="0"/>
        <w:spacing w:after="0" w:line="240" w:lineRule="auto"/>
        <w:jc w:val="both"/>
        <w:rPr>
          <w:rFonts w:ascii="Times New Roman" w:hAnsi="Times New Roman" w:cs="Times New Roman"/>
          <w:sz w:val="24"/>
          <w:szCs w:val="24"/>
          <w:lang w:val="ky-KG"/>
        </w:rPr>
      </w:pPr>
      <w:r w:rsidRPr="00AE6F8C">
        <w:rPr>
          <w:rFonts w:ascii="Times New Roman" w:hAnsi="Times New Roman" w:cs="Times New Roman"/>
          <w:sz w:val="24"/>
          <w:szCs w:val="24"/>
          <w:lang w:val="ky-KG"/>
        </w:rPr>
        <w:t xml:space="preserve">Кыргыз Республикасынын Өкмөтүнүн 1994-жылдын 25-мартындагы </w:t>
      </w:r>
      <w:r w:rsidRPr="00AE6F8C">
        <w:rPr>
          <w:rFonts w:ascii="Times New Roman" w:hAnsi="Times New Roman" w:cs="Times New Roman"/>
          <w:sz w:val="24"/>
          <w:szCs w:val="24"/>
          <w:lang w:val="ky-KG"/>
        </w:rPr>
        <w:br/>
        <w:t>№ 148 “Жер жана агрардык реформаны тереңдетүү боюнча биринчи кезектеги чаралар жөнүндө” жана Кыргыз Республикасынын Өкмөтүнүн 1995-жылдын 16-февралындагы № 42 “Кайрадан түзүлгөн мамчарбалардын жана колхоздордун карыздары жөнүндө” токтомдоруна ылайык Жер жана агрардык реформа боюнча республикалык борбор (мындан ары - ЖАРРБ) тарабынан 533 айыл чарба ишканалары 10 жылдын ичинде бирдей үлүш менен төлөп берүү 555,8 млн сом суммасына кайра өзгөртүлүп түзүлгөн.</w:t>
      </w:r>
    </w:p>
    <w:p w:rsidR="0023127B" w:rsidRPr="00AE6F8C" w:rsidRDefault="0023127B" w:rsidP="0023127B">
      <w:pPr>
        <w:autoSpaceDE w:val="0"/>
        <w:autoSpaceDN w:val="0"/>
        <w:adjustRightInd w:val="0"/>
        <w:spacing w:after="0" w:line="240" w:lineRule="auto"/>
        <w:jc w:val="both"/>
        <w:rPr>
          <w:rFonts w:ascii="Times New Roman" w:hAnsi="Times New Roman" w:cs="Times New Roman"/>
          <w:sz w:val="24"/>
          <w:szCs w:val="24"/>
          <w:lang w:val="ky-KG"/>
        </w:rPr>
      </w:pPr>
      <w:r w:rsidRPr="00AE6F8C">
        <w:rPr>
          <w:rFonts w:ascii="Times New Roman" w:hAnsi="Times New Roman" w:cs="Times New Roman"/>
          <w:sz w:val="24"/>
          <w:szCs w:val="24"/>
          <w:lang w:val="ky-KG"/>
        </w:rPr>
        <w:tab/>
        <w:t>Бирок, “Кыргыз Республикасынын Өкмөтүнүн 2004-жылдын 29-ноябрындагы № 874 “Кыргыз Республикасынын агро өнөр жай комплексиндеги мамлекеттик аткаруучу бийлик органдарынын системасын өркүндөтүү жөнүндө” токтомуна ылайык мамлекеттик асыл тукум, үрөнчүлүк, балык өстүрүү, тажрыйбалык-селекциялык, окутуу, эксперименттик чарбалар боюнча функцияларды Министрликке калтыруу менен, агрардык сектордогу мамлекеттик менчикти мамлекеттен ажыратуу жана менчиктештирүү боюнча ыйгарым укуктар Кыргыз Республикасынын Мамлекеттик мүлктү башкаруу боюнча мамлекеттик комитетине (мындан ары – Мамлекеттик мүлк фонду) өткөрүп берилген. Мамлекеттик мүлк фонду агрардык сектордо иш жүргүзгөн эмес, демек   ЖАРББ тарабынан менчиктештирилген  объекттерди кабыл алуудан баш тартууда жана Кыргыз Республикасынын агрардык секторунда мамлекеттик мүлктү менчиктештирүүнү бүткөрүү боюнча иштерди жүргүзүүгө ниеттенген жок.</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Бул Кыргыз Республикасынын Өкмөтүнүн Регламентинин талаптарына ылайык жогоруда аталган токтом кабыл алынганга чейин Фонд макулдугун берген эмес, долбоор менен жана маселенин мазмуну, керектүү эсептөөлөрү, негиздемелери жана бул токтомду ишке ашыруудан келип чыгуучу социалдык-экономикалык, финансылык жана башка кесепеттери белгиленген негиздеме-маалымкат менен жана башка материалдар менен таанышкан эмес.</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Ошондой эле агрардык сектордо менчиктештирүү башка мамлекеттик мүлктөрдү менчиктештирүүдөн өзгөчөлөнүп айырмалана тургандыгын белгилеп кетүү керек.</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Ошентип, мыйзам долбоору менен  агроөнөр жай комплекси чөйрөсүндө мамлекеттик саясаты ишке ашырууга Кыргыз Республикасынын Өкмөтү ыйгарым укук берген аткаруу бийлигинин мамлекеттик органы менчиктештирген мамлекеттик мүлктү сатууга ыйгарым укук берүү сунушталат. Тийиштүү өзгөртүүлөр “Кыргыз Республикасында мамлекеттик менчикти менчиктештирүү жөнүндө” Кыргыз Республикасынын Мыйзамынын 4-1 жана 11-статьяларына киргизилүүдө.  Ошондой эле Кыргыз Республикасынын агрардык секторунда мамлекеттик менчикти мамлекеттен ажыратуу жана менчиктештирүү боюнча ыйгарым укуктарды Министрликке  өткөрүп берүүнү караган ведомстволор аралык комиссия түзүлгөн. Профилдик ведомстволордун катышуусу менен бир нече ирээт талкуулар жана угуулар өткөрүлгөн.</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 xml:space="preserve">Жогоруда аталган Кыргыз Республикасынын Өкмөтүнүн токтомунун </w:t>
      </w:r>
      <w:r w:rsidRPr="0023127B">
        <w:rPr>
          <w:rFonts w:ascii="Times New Roman" w:hAnsi="Times New Roman" w:cs="Times New Roman"/>
          <w:b w:val="0"/>
          <w:lang w:val="ky-KG"/>
        </w:rPr>
        <w:br/>
        <w:t>2, 3 жана 4-пункттарына ылайык Министрлик  Кыргыз Республикасынын агрардык секторунда мамлекеттик мүлктөрдү менчиктештирүү ыйгарым укугуна ээ.</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 xml:space="preserve">Азыркы учурда  документтерди тариздөөлөрдүн токтоп тургандыгына байланыштуу  агрардык сектордо менчиктештирилген мүлктөргө жана объекттерге укугун белгилөөчү </w:t>
      </w:r>
      <w:r w:rsidRPr="0023127B">
        <w:rPr>
          <w:rFonts w:ascii="Times New Roman" w:hAnsi="Times New Roman" w:cs="Times New Roman"/>
          <w:b w:val="0"/>
          <w:lang w:val="ky-KG"/>
        </w:rPr>
        <w:lastRenderedPageBreak/>
        <w:t>документтерди тариздей албай жатышат. Ушундан улам республикалык бюджетке мамлекеттик мүлктү менчиктештирүүдөн  135,0 млн сом түшпөй турат.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Кыргыз Республикасынын Мыйзам долбоорун кабыл алуу социалдык, экономикалык, укуктук, укук коргоочулук, гендердик, экологиялык, коррупциялык терс кесепеттерге, ошондой эле мамлекеттик бюджеттен кошумча чыгымдарга алып келбейт.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Улуттук жана эл аралык мыйзамдардын колдонуудагы ченемдерине жүргүзүлгөн талдоонун жыйынтыгы боюнча сунушталган мыйзам долбоорунун  ченемдери Кыргыз Республикасынын колдонуудагы ченемдик укуктук актыларына каршы келбейт.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Бул мыйзам долбоору кабыл алынган учурда Кыргыз Республикасынын Өкмөтүнүн 2016-жылдын 11-ноябрындагы № 576 “Кыргыз Республикасынын Айыл чарба, тамак-аш өнөр жайы жана мелиорация министрлигинин маселелери жөнүндө” токтомуна тийиштүү оңдоп-түзөтүүлөрдү киргизүү зарылдыгы пайда болууда.</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“Кыргыз Республикасынын ченемдик укуктук актылары жөнүндө” Кыргыз Республикасынын Мыйзамынын 22-беренесине ылайык Кыргыз Республикасынын Мыйзамынын бул долбоору  коомдук талкууну уюштуруу максатында Кыргыз Республикасынын Өкмөтүнүн расмий сайтына жайгаштыруу үчүн жиберилет.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Кыргыз Республикасынын бул мыйзам долбоорун кабыл алуу республикалык бюджеттен кошумча финансылык чыгымдарга алып келбейт.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Сунушталган долбоор жөнгө салуучулук таасирине талдоо жүргүзүүнү талап кылбайт, анткени ишкердик ишти  жөнгө салууга багытталган эмес.</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p>
    <w:p w:rsidR="007C4C59" w:rsidRDefault="0023127B" w:rsidP="0085718A">
      <w:pPr>
        <w:pStyle w:val="tkNazvanie"/>
        <w:spacing w:before="0" w:after="0" w:line="240" w:lineRule="auto"/>
        <w:ind w:left="0" w:right="0" w:firstLine="568"/>
        <w:jc w:val="both"/>
        <w:rPr>
          <w:rFonts w:ascii="Times New Roman" w:hAnsi="Times New Roman" w:cs="Times New Roman"/>
          <w:sz w:val="28"/>
          <w:szCs w:val="28"/>
          <w:lang w:val="ky-KG"/>
        </w:rPr>
      </w:pPr>
      <w:r w:rsidRPr="0023127B">
        <w:rPr>
          <w:rFonts w:ascii="Times New Roman" w:hAnsi="Times New Roman" w:cs="Times New Roman"/>
          <w:lang w:val="ky-KG"/>
        </w:rPr>
        <w:t xml:space="preserve">Министр                                                                               </w:t>
      </w:r>
      <w:r>
        <w:rPr>
          <w:rFonts w:ascii="Times New Roman" w:hAnsi="Times New Roman" w:cs="Times New Roman"/>
          <w:lang w:val="ky-KG"/>
        </w:rPr>
        <w:t xml:space="preserve">                </w:t>
      </w:r>
      <w:r w:rsidRPr="0023127B">
        <w:rPr>
          <w:rFonts w:ascii="Times New Roman" w:hAnsi="Times New Roman" w:cs="Times New Roman"/>
          <w:lang w:val="ky-KG"/>
        </w:rPr>
        <w:t xml:space="preserve">  Э.У.Чодуев</w:t>
      </w:r>
      <w:bookmarkStart w:id="0" w:name="_GoBack"/>
      <w:bookmarkEnd w:id="0"/>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sectPr w:rsidR="007C4C59" w:rsidSect="00DA59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234CC"/>
    <w:multiLevelType w:val="hybridMultilevel"/>
    <w:tmpl w:val="22CAFE1A"/>
    <w:lvl w:ilvl="0" w:tplc="EF2895C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37C3EFB"/>
    <w:multiLevelType w:val="hybridMultilevel"/>
    <w:tmpl w:val="46AC85A2"/>
    <w:lvl w:ilvl="0" w:tplc="DF544F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451700B"/>
    <w:multiLevelType w:val="hybridMultilevel"/>
    <w:tmpl w:val="3B045A70"/>
    <w:lvl w:ilvl="0" w:tplc="54EEBE3A">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7857559"/>
    <w:multiLevelType w:val="hybridMultilevel"/>
    <w:tmpl w:val="3D5E88F2"/>
    <w:lvl w:ilvl="0" w:tplc="28803E2A">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6BB"/>
    <w:rsid w:val="00070795"/>
    <w:rsid w:val="000F08CF"/>
    <w:rsid w:val="00170077"/>
    <w:rsid w:val="0023127B"/>
    <w:rsid w:val="00291AC3"/>
    <w:rsid w:val="002B3209"/>
    <w:rsid w:val="002D0C17"/>
    <w:rsid w:val="00346E5D"/>
    <w:rsid w:val="003B359A"/>
    <w:rsid w:val="004B4A90"/>
    <w:rsid w:val="00527677"/>
    <w:rsid w:val="005E05A1"/>
    <w:rsid w:val="0065746A"/>
    <w:rsid w:val="00683E4A"/>
    <w:rsid w:val="00796179"/>
    <w:rsid w:val="007C28F7"/>
    <w:rsid w:val="007C4C59"/>
    <w:rsid w:val="008115E5"/>
    <w:rsid w:val="0085718A"/>
    <w:rsid w:val="00875659"/>
    <w:rsid w:val="0088791F"/>
    <w:rsid w:val="00897265"/>
    <w:rsid w:val="008975FB"/>
    <w:rsid w:val="00917AB2"/>
    <w:rsid w:val="00920A0D"/>
    <w:rsid w:val="009C650A"/>
    <w:rsid w:val="00AA5726"/>
    <w:rsid w:val="00AB2E4C"/>
    <w:rsid w:val="00AE6F8C"/>
    <w:rsid w:val="00AF5499"/>
    <w:rsid w:val="00BC1832"/>
    <w:rsid w:val="00BD5ECA"/>
    <w:rsid w:val="00BD71E6"/>
    <w:rsid w:val="00BE6D1B"/>
    <w:rsid w:val="00BE725B"/>
    <w:rsid w:val="00C34D20"/>
    <w:rsid w:val="00C363AD"/>
    <w:rsid w:val="00C85CAB"/>
    <w:rsid w:val="00DA59B7"/>
    <w:rsid w:val="00DD1C11"/>
    <w:rsid w:val="00E47861"/>
    <w:rsid w:val="00EC0F3D"/>
    <w:rsid w:val="00F274E7"/>
    <w:rsid w:val="00F656BB"/>
    <w:rsid w:val="00F76080"/>
    <w:rsid w:val="00F97FAB"/>
    <w:rsid w:val="00FB2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656BB"/>
    <w:pPr>
      <w:spacing w:before="400" w:after="4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656BB"/>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952767">
      <w:bodyDiv w:val="1"/>
      <w:marLeft w:val="0"/>
      <w:marRight w:val="0"/>
      <w:marTop w:val="0"/>
      <w:marBottom w:val="0"/>
      <w:divBdr>
        <w:top w:val="none" w:sz="0" w:space="0" w:color="auto"/>
        <w:left w:val="none" w:sz="0" w:space="0" w:color="auto"/>
        <w:bottom w:val="none" w:sz="0" w:space="0" w:color="auto"/>
        <w:right w:val="none" w:sz="0" w:space="0" w:color="auto"/>
      </w:divBdr>
    </w:div>
    <w:div w:id="8177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B8B9B-4EBC-4FEE-8970-0DABF5A6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760</Words>
  <Characters>4335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RePack by Diakov</cp:lastModifiedBy>
  <cp:revision>3</cp:revision>
  <dcterms:created xsi:type="dcterms:W3CDTF">2020-06-18T04:22:00Z</dcterms:created>
  <dcterms:modified xsi:type="dcterms:W3CDTF">2020-06-18T04:40:00Z</dcterms:modified>
</cp:coreProperties>
</file>